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LeBruin Sources Funding for MySolar Ireland from Prime Capital AG</w:t>
      </w:r>
    </w:p>
    <w:p>
      <w:r>
        <w:rPr>
          <w:i/>
          <w:sz w:val="22"/>
        </w:rPr>
        <w:t>Prime Capital AG makes first investment in Ireland</w:t>
      </w:r>
    </w:p>
    <w:p>
      <w:r>
        <w:t>LeBruin has sourced funding for its client MySolar Ireland from Prime Capital AG, the Frankfurt-based independent asset management firm. The transaction is Prime Capital AG’s first investment in Ireland.</w:t>
      </w:r>
    </w:p>
    <w:p>
      <w:r>
        <w:t>MySolar Ireland is one of Ireland’s leading distributed renewable energy platforms. Its Solar-as-a-Service model removes the upfront costs that have slowed solar adoption by replacing them with a predictable monthly fee covering installation, monitoring and maintenance. The model opens up solar energy to households, businesses, schools and community organisations that would otherwise face a large initial outlay to install panels. Everything is covered under a single monthly payment, so customers can switch to solar without taking on financial risk.</w:t>
      </w:r>
    </w:p>
    <w:p>
      <w:r>
        <w:t>The funding from Prime Capital AG will allow MySolar Ireland to expand its offering across multiple sectors of the Irish market in the years ahead, supporting the company’s growth at a time when demand for distributed solar is rising across the country.</w:t>
      </w:r>
    </w:p>
    <w:p>
      <w:pPr>
        <w:pStyle w:val="Heading2"/>
      </w:pPr>
      <w:r>
        <w:t>Client response</w:t>
      </w:r>
    </w:p>
    <w:p>
      <w:r>
        <w:t>Ian McKenna, Managing Director of MySolar Ireland, said: “We have been delighted to work with LeBruin, our corporate finance advisor, in sourcing this quality of funding from Prime Capital AG, which will allow us to grow the MySolar Ireland offering to various sectors of the market in the years ahead.”</w:t>
      </w:r>
    </w:p>
    <w:p>
      <w:pPr>
        <w:pStyle w:val="Heading2"/>
      </w:pPr>
      <w:r>
        <w:t>Prime Capital AG enters the Irish market</w:t>
      </w:r>
    </w:p>
    <w:p>
      <w:r>
        <w:t>Prime Capital AG is a Frankfurt-based independent asset management firm and financial services provider with approximately €4.2 billion in assets under management and €9.1 billion in assets under administration. The firm invests across a range of sectors in Europe, with a particular focus on infrastructure and energy. The MySolar Ireland deal is its first in the Irish market, a sign of growing international interest in Ireland’s renewable energy sector.</w:t>
      </w:r>
    </w:p>
    <w:p>
      <w:pPr>
        <w:pStyle w:val="Heading2"/>
      </w:pPr>
      <w:r>
        <w:t>LeBruin’s role</w:t>
      </w:r>
    </w:p>
    <w:p>
      <w:r>
        <w:t>LeBruin acted as corporate finance advisor to MySolar Ireland on the transaction, sourcing the funding and managing the process through to completion.</w:t>
      </w:r>
    </w:p>
    <w:p>
      <w:r>
        <w:t>Tom Browne, Managing Director of LeBruin, said: “I am delighted to assist yet another client in sourcing quality long-term funding and actively contributing to Ireland’s transition to a more sustainable and decentralised energy system. It was great to work with the team in Prime Capital AG. Their willingness to support the expansion of a successful Irish business from their Frankfurt base was a pleasure to experience.”</w:t>
      </w:r>
    </w:p>
    <w:p>
      <w:r>
        <w:t>The deal adds to LeBruin’s track record in sourcing funding for Irish businesses from both domestic and international capital providers.</w:t>
      </w:r>
    </w:p>
    <w:p>
      <w:pPr>
        <w:pStyle w:val="Heading2"/>
      </w:pPr>
      <w:r>
        <w:t>Advisors</w:t>
      </w:r>
    </w:p>
    <w:p>
      <w:r>
        <w:t>LeBruin acknowledges the advisory teams who brought this transaction to completion:</w:t>
      </w:r>
    </w:p>
    <w:p>
      <w:r>
        <w:rPr>
          <w:b/>
        </w:rPr>
        <w:t xml:space="preserve">Prime Capital AG: </w:t>
      </w:r>
      <w:r>
        <w:t>Regina Rabensteiner, Mohit Jagwani and Claudia Weinreich</w:t>
      </w:r>
    </w:p>
    <w:p>
      <w:r>
        <w:rPr>
          <w:b/>
        </w:rPr>
        <w:t xml:space="preserve">Wallace Corporate Counsel LLP: </w:t>
      </w:r>
      <w:r>
        <w:t>Darragh O’Dea and Ronan McNabb</w:t>
      </w:r>
    </w:p>
    <w:p>
      <w:r>
        <w:rPr>
          <w:b/>
        </w:rPr>
        <w:t xml:space="preserve">Simmons &amp; Simmons: </w:t>
      </w:r>
      <w:r>
        <w:t>Rachel Stanton, Richard Halpin and Micheál Mulvey</w:t>
      </w:r>
    </w:p>
    <w:p>
      <w:pPr>
        <w:pStyle w:val="Heading2"/>
      </w:pPr>
      <w:r>
        <w:t>About LeBruin</w:t>
      </w:r>
    </w:p>
    <w:p>
      <w:r>
        <w:t>LeBruin is a Dublin-based corporate finance advisory firm founded by Tom Browne and Cathal FitzGerald. The firm advises clients across corporate finance, funding, and related services. For funding enquiries, contact Tom Browne or any member of the LeBruin team at lebruinprivate.com.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