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360" w:after="120"/>
      </w:pPr>
      <w:r>
        <w:rPr>
          <w:rFonts w:ascii="Calibri" w:hAnsi="Calibri"/>
          <w:b/>
          <w:i w:val="0"/>
          <w:color w:val="1F2D3D"/>
          <w:sz w:val="40"/>
        </w:rPr>
        <w:t>LeBruin Sources Funding for MySolar Ireland from Prime Capital AG</w:t>
      </w:r>
    </w:p>
    <w:p>
      <w:pPr>
        <w:spacing w:after="280"/>
      </w:pPr>
      <w:r>
        <w:rPr>
          <w:rFonts w:ascii="Calibri" w:hAnsi="Calibri"/>
          <w:b w:val="0"/>
          <w:i/>
          <w:color w:val="555555"/>
          <w:sz w:val="24"/>
        </w:rPr>
        <w:t>Frankfurt asset manager’s first Irish investment funds the next phase of MySolar’s Solar-as-a-Service rollout.</w:t>
      </w:r>
    </w:p>
    <w:p>
      <w:pPr>
        <w:spacing w:after="200"/>
      </w:pPr>
      <w:r>
        <w:rPr>
          <w:rFonts w:ascii="Calibri" w:hAnsi="Calibri"/>
          <w:b w:val="0"/>
          <w:i w:val="0"/>
          <w:sz w:val="22"/>
        </w:rPr>
        <w:t>LeBruin has sourced a seven-year funding facility for MySolar Ireland from Prime Capital AG, the Frankfurt-based independent asset manager. It marks Prime Capital AG’s first investment in Ireland.</w:t>
      </w:r>
    </w:p>
    <w:p>
      <w:pPr>
        <w:spacing w:after="200"/>
      </w:pPr>
      <w:r>
        <w:rPr>
          <w:rFonts w:ascii="Calibri" w:hAnsi="Calibri"/>
          <w:b w:val="0"/>
          <w:i w:val="0"/>
          <w:sz w:val="22"/>
        </w:rPr>
        <w:t>The financing supports the expansion of up to 900 solar PV and battery storage projects nationwide — c. 20MWp of installed capacity — across Irish homes, businesses, schools and community organisations.</w:t>
      </w:r>
    </w:p>
    <w:p>
      <w:pPr>
        <w:spacing w:before="240" w:after="120"/>
      </w:pPr>
      <w:r>
        <w:rPr>
          <w:rFonts w:ascii="Calibri" w:hAnsi="Calibri"/>
          <w:b/>
          <w:i w:val="0"/>
          <w:color w:val="333333"/>
          <w:sz w:val="28"/>
        </w:rPr>
        <w:t>About MySolar Ireland</w:t>
      </w:r>
    </w:p>
    <w:p>
      <w:pPr>
        <w:spacing w:after="200"/>
      </w:pPr>
      <w:r>
        <w:rPr>
          <w:rFonts w:ascii="Calibri" w:hAnsi="Calibri"/>
          <w:b w:val="0"/>
          <w:i w:val="0"/>
          <w:sz w:val="22"/>
        </w:rPr>
        <w:t>MySolar Ireland is one of the country’s leading distributed renewable energy platforms. Founded and headquartered in Malahide, Co. Dublin, the company has over ten years of experience in the Irish solar market and is the only Irish provider offering Solar-as-a-Service.</w:t>
      </w:r>
    </w:p>
    <w:p>
      <w:pPr>
        <w:spacing w:after="200"/>
      </w:pPr>
      <w:r>
        <w:rPr>
          <w:rFonts w:ascii="Calibri" w:hAnsi="Calibri"/>
          <w:b w:val="0"/>
          <w:i w:val="0"/>
          <w:sz w:val="22"/>
        </w:rPr>
        <w:t>The Solar-as-a-Service model removes the single biggest barrier to solar adoption — the upfront cost. Instead of asking households and businesses to fund installation, MySolar replaces that capital outlay with a predictable monthly fee covering installation, monitoring and maintenance. Subscriptions start from €29.50 per month.</w:t>
      </w:r>
    </w:p>
    <w:p>
      <w:pPr>
        <w:spacing w:after="200"/>
      </w:pPr>
      <w:r>
        <w:rPr>
          <w:rFonts w:ascii="Calibri" w:hAnsi="Calibri"/>
          <w:b w:val="0"/>
          <w:i w:val="0"/>
          <w:sz w:val="22"/>
        </w:rPr>
        <w:t>This structure has allowed MySolar to make clean energy accessible to residential, commercial, educational and community clients that would not, or could not, finance solar installations on a traditional ownership basis.</w:t>
      </w:r>
    </w:p>
    <w:p>
      <w:pPr>
        <w:spacing w:before="240" w:after="120"/>
      </w:pPr>
      <w:r>
        <w:rPr>
          <w:rFonts w:ascii="Calibri" w:hAnsi="Calibri"/>
          <w:b/>
          <w:i w:val="0"/>
          <w:color w:val="333333"/>
          <w:sz w:val="28"/>
        </w:rPr>
        <w:t>The deal</w:t>
      </w:r>
    </w:p>
    <w:p>
      <w:pPr>
        <w:spacing w:after="200"/>
      </w:pPr>
      <w:r>
        <w:rPr>
          <w:rFonts w:ascii="Calibri" w:hAnsi="Calibri"/>
          <w:b w:val="0"/>
          <w:i w:val="0"/>
          <w:sz w:val="22"/>
        </w:rPr>
        <w:t>The seven-year facility from Prime Capital AG provides long-term capital for MySolar’s growing portfolio of solar PV and battery energy storage systems. The funding accelerates MySolar’s national rollout and strengthens its position as the leading provider of accessible clean energy in the Irish market.</w:t>
      </w:r>
    </w:p>
    <w:p>
      <w:pPr>
        <w:spacing w:after="200"/>
      </w:pPr>
      <w:r>
        <w:rPr>
          <w:rFonts w:ascii="Calibri" w:hAnsi="Calibri"/>
          <w:b w:val="0"/>
          <w:i w:val="0"/>
          <w:sz w:val="22"/>
        </w:rPr>
        <w:t>For Prime Capital AG, the transaction establishes a first footprint in Ireland.</w:t>
      </w:r>
    </w:p>
    <w:p>
      <w:pPr>
        <w:spacing w:before="240" w:after="120"/>
      </w:pPr>
      <w:r>
        <w:rPr>
          <w:rFonts w:ascii="Calibri" w:hAnsi="Calibri"/>
          <w:b/>
          <w:i w:val="0"/>
          <w:color w:val="333333"/>
          <w:sz w:val="28"/>
        </w:rPr>
        <w:t>About Prime Capital AG</w:t>
      </w:r>
    </w:p>
    <w:p>
      <w:pPr>
        <w:spacing w:after="200"/>
      </w:pPr>
      <w:r>
        <w:rPr>
          <w:rFonts w:ascii="Calibri" w:hAnsi="Calibri"/>
          <w:b w:val="0"/>
          <w:i w:val="0"/>
          <w:sz w:val="22"/>
        </w:rPr>
        <w:t>Prime Capital AG is a Frankfurt-based independent asset management firm and financial services provider, with c. €4.2bn in assets under management and c. €9.1bn in assets under administration. The funding for MySolar was provided through the Prime Sustainable Infrastructure Debt Fund, which targets decarbonisation and access to modern infrastructure by backing high-quality lower mid-market sponsors.</w:t>
      </w:r>
    </w:p>
    <w:p>
      <w:pPr>
        <w:spacing w:before="240" w:after="120"/>
      </w:pPr>
      <w:r>
        <w:rPr>
          <w:rFonts w:ascii="Calibri" w:hAnsi="Calibri"/>
          <w:b/>
          <w:i w:val="0"/>
          <w:color w:val="333333"/>
          <w:sz w:val="28"/>
        </w:rPr>
        <w:t>What MySolar said</w:t>
      </w:r>
    </w:p>
    <w:p>
      <w:pPr>
        <w:spacing w:before="160" w:after="40"/>
        <w:ind w:left="576" w:right="576"/>
      </w:pPr>
      <w:r>
        <w:rPr>
          <w:rFonts w:ascii="Calibri" w:hAnsi="Calibri"/>
          <w:b w:val="0"/>
          <w:i/>
          <w:color w:val="333333"/>
          <w:sz w:val="22"/>
        </w:rPr>
        <w:t>“We are delighted to partner with a fund that truly understands our business model and shares our long-term vision for sustainable growth. It was refreshing to work with the Prime Capital team, all of whom played a key role in successfully completing the transaction. This funding will enable us to continue expanding our platform and to provide more Irish homes, businesses, schools and community organisations with access to clean, affordable energy.”</w:t>
      </w:r>
    </w:p>
    <w:p>
      <w:pPr>
        <w:spacing w:after="280"/>
        <w:ind w:left="576"/>
      </w:pPr>
      <w:r>
        <w:rPr>
          <w:rFonts w:ascii="Calibri" w:hAnsi="Calibri"/>
          <w:b w:val="0"/>
          <w:i w:val="0"/>
          <w:color w:val="777777"/>
          <w:sz w:val="20"/>
        </w:rPr>
        <w:t>— Ian McKenna, Managing Director, MySolar Ireland</w:t>
      </w:r>
    </w:p>
    <w:p>
      <w:pPr>
        <w:spacing w:before="240" w:after="120"/>
      </w:pPr>
      <w:r>
        <w:rPr>
          <w:rFonts w:ascii="Calibri" w:hAnsi="Calibri"/>
          <w:b/>
          <w:i w:val="0"/>
          <w:color w:val="333333"/>
          <w:sz w:val="28"/>
        </w:rPr>
        <w:t>What Prime Capital said</w:t>
      </w:r>
    </w:p>
    <w:p>
      <w:pPr>
        <w:spacing w:before="160" w:after="40"/>
        <w:ind w:left="576" w:right="576"/>
      </w:pPr>
      <w:r>
        <w:rPr>
          <w:rFonts w:ascii="Calibri" w:hAnsi="Calibri"/>
          <w:b w:val="0"/>
          <w:i/>
          <w:color w:val="333333"/>
          <w:sz w:val="22"/>
        </w:rPr>
        <w:t>“We look forward to working closely with the MySolar team and to support their impressive growth plans. MySolar has established itself as a leading local champion in Ireland’s renewable energy sector. Their strategy aligns well with the targets of our Prime Sustainable Infrastructure Debt Fund, focusing on decarbonisation and access to modern infrastructure, by supporting high-quality lower mid-market sponsors.”</w:t>
      </w:r>
    </w:p>
    <w:p>
      <w:pPr>
        <w:spacing w:after="280"/>
        <w:ind w:left="576"/>
      </w:pPr>
      <w:r>
        <w:rPr>
          <w:rFonts w:ascii="Calibri" w:hAnsi="Calibri"/>
          <w:b w:val="0"/>
          <w:i w:val="0"/>
          <w:color w:val="777777"/>
          <w:sz w:val="20"/>
        </w:rPr>
        <w:t>— Stefan Futschik, Head of Private Debt, Prime Capital AG</w:t>
      </w:r>
    </w:p>
    <w:p>
      <w:pPr>
        <w:spacing w:before="240" w:after="120"/>
      </w:pPr>
      <w:r>
        <w:rPr>
          <w:rFonts w:ascii="Calibri" w:hAnsi="Calibri"/>
          <w:b/>
          <w:i w:val="0"/>
          <w:color w:val="333333"/>
          <w:sz w:val="28"/>
        </w:rPr>
        <w:t>What LeBruin said</w:t>
      </w:r>
    </w:p>
    <w:p>
      <w:pPr>
        <w:spacing w:before="160" w:after="40"/>
        <w:ind w:left="576" w:right="576"/>
      </w:pPr>
      <w:r>
        <w:rPr>
          <w:rFonts w:ascii="Calibri" w:hAnsi="Calibri"/>
          <w:b w:val="0"/>
          <w:i/>
          <w:color w:val="333333"/>
          <w:sz w:val="22"/>
        </w:rPr>
        <w:t>“I am delighted to assist yet another client in sourcing quality long-term funding and actively contributing to Ireland’s transition to a more sustainable and decentralised energy system. It was great to work with the team in Prime Capital AG, whose willingness to support the expansion of a successful Irish business from their Frankfurt base was a pleasure to experience.”</w:t>
      </w:r>
    </w:p>
    <w:p>
      <w:pPr>
        <w:spacing w:after="280"/>
        <w:ind w:left="576"/>
      </w:pPr>
      <w:r>
        <w:rPr>
          <w:rFonts w:ascii="Calibri" w:hAnsi="Calibri"/>
          <w:b w:val="0"/>
          <w:i w:val="0"/>
          <w:color w:val="777777"/>
          <w:sz w:val="20"/>
        </w:rPr>
        <w:t>— Tom Browne, LeBruin</w:t>
      </w:r>
    </w:p>
    <w:p>
      <w:pPr>
        <w:spacing w:before="240" w:after="120"/>
      </w:pPr>
      <w:r>
        <w:rPr>
          <w:rFonts w:ascii="Calibri" w:hAnsi="Calibri"/>
          <w:b/>
          <w:i w:val="0"/>
          <w:color w:val="333333"/>
          <w:sz w:val="28"/>
        </w:rPr>
        <w:t>The team</w:t>
      </w:r>
    </w:p>
    <w:p>
      <w:pPr>
        <w:spacing w:after="200"/>
      </w:pPr>
      <w:r>
        <w:rPr>
          <w:rFonts w:ascii="Calibri" w:hAnsi="Calibri"/>
          <w:b w:val="0"/>
          <w:i w:val="0"/>
          <w:sz w:val="22"/>
        </w:rPr>
        <w:t>A special thanks to Regina Rabensteiner, Mohit Jagwani and Claudia Weinreich in Prime Capital AG; Darragh O’Dea and Ronan McNabb of Wallace Corporate Counsel LLP; and Rachel Stanton, Richard Halpin and Micheál Mulvey of Simmons &amp; Simmons for getting this deal across the line.</w:t>
      </w:r>
    </w:p>
    <w:p>
      <w:pPr>
        <w:spacing w:before="200" w:after="200"/>
        <w:jc w:val="center"/>
      </w:pPr>
      <w:r>
        <w:rPr>
          <w:rFonts w:ascii="Calibri" w:hAnsi="Calibri"/>
          <w:b w:val="0"/>
          <w:i w:val="0"/>
          <w:color w:val="AAAAAA"/>
          <w:sz w:val="20"/>
        </w:rPr>
        <w:t>—  —  —</w:t>
      </w:r>
    </w:p>
    <w:p>
      <w:pPr>
        <w:spacing w:before="240" w:after="120"/>
      </w:pPr>
      <w:r>
        <w:rPr>
          <w:rFonts w:ascii="Calibri" w:hAnsi="Calibri"/>
          <w:b/>
          <w:i w:val="0"/>
          <w:color w:val="333333"/>
          <w:sz w:val="28"/>
        </w:rPr>
        <w:t>About LeBruin</w:t>
      </w:r>
    </w:p>
    <w:p>
      <w:pPr>
        <w:spacing w:after="200"/>
      </w:pPr>
      <w:r>
        <w:rPr>
          <w:rFonts w:ascii="Calibri" w:hAnsi="Calibri"/>
          <w:b w:val="0"/>
          <w:i w:val="0"/>
          <w:sz w:val="22"/>
        </w:rPr>
        <w:t>LeBruin is an independent Irish corporate finance advisor. We have raised over €14 billion in new debt and equity for our clients since 2008, with offices in Dublin and London. We work with senior decision-makers at companies of meaningful scale across construction, commercial real estate, ESG and broader corporate sectors.</w:t>
      </w:r>
    </w:p>
    <w:p>
      <w:pPr>
        <w:spacing w:after="200"/>
      </w:pPr>
      <w:r>
        <w:rPr>
          <w:rFonts w:ascii="Calibri" w:hAnsi="Calibri"/>
          <w:b w:val="0"/>
          <w:i w:val="0"/>
          <w:sz w:val="22"/>
        </w:rPr>
        <w:t>If you have any funding requirements, please reach out to Tom Browne or any of the team in LeBruin.</w:t>
      </w:r>
    </w:p>
    <w:sectPr w:rsidR="00FC693F" w:rsidRPr="0006063C" w:rsidSect="000346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